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EC1E4E" w:rsidRDefault="00401D15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>Вопрос 1</w:t>
      </w:r>
      <w:bookmarkStart w:id="0" w:name="_GoBack"/>
      <w:bookmarkEnd w:id="0"/>
    </w:p>
    <w:p w:rsidR="00401D15" w:rsidRPr="00EC1E4E" w:rsidRDefault="00401D15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>Уважаемые коллеги! Планируется ли в дальнейшей работе оценить влияние особенностей условий труда на металлургическом предприятии?</w:t>
      </w:r>
    </w:p>
    <w:p w:rsidR="00E64D5E" w:rsidRPr="00EC1E4E" w:rsidRDefault="00E64D5E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>Тутаева Д.Г.</w:t>
      </w:r>
    </w:p>
    <w:p w:rsidR="00C82113" w:rsidRPr="00EC1E4E" w:rsidRDefault="00C82113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>Ответ 1</w:t>
      </w:r>
    </w:p>
    <w:p w:rsidR="00C82113" w:rsidRPr="00EC1E4E" w:rsidRDefault="00C8211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Уважаемая Дарья Геннадьевна, спасибо за вопрос! Данный доклад является небольшой описательной частью работы, целью которой является оценка особенностей формирования кардиоваскулярного риска у мужчин, работающих в условиях вдыхания </w:t>
      </w:r>
      <w:proofErr w:type="spell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аэрополлютантов</w:t>
      </w:r>
      <w:proofErr w:type="spell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Помимо представленных результатов, в задачи исследования входит оценка влияния </w:t>
      </w:r>
      <w:proofErr w:type="spell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аэрополлютантов</w:t>
      </w:r>
      <w:proofErr w:type="spell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жесткость сосудистой стенки, которая в настоящее время признается интегральным показателем 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сердечно-сосудистого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риска. Кроме представленных методов исследования, всем мужчинам проведена сфигмография с оценкой индекса CAVI, исследование параметров системного воспаления (IL-4,6,8,10, ФН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альфа), показателей эндотелиальной дисфункции, иммуноглобулинов. К настоящему времени проведен частичный анализ полученных результатов, по которым опубликовано 9 </w:t>
      </w:r>
      <w:proofErr w:type="spell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,в</w:t>
      </w:r>
      <w:proofErr w:type="spellEnd"/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числе 3 статьи в ВАК- журналах. По данному исследованию запланирована защита диссертации на соискание степени кандидата медицинских наук.</w:t>
      </w:r>
    </w:p>
    <w:p w:rsidR="001774C7" w:rsidRPr="00EC1E4E" w:rsidRDefault="001774C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74C7" w:rsidRPr="00EC1E4E" w:rsidRDefault="001774C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2</w:t>
      </w:r>
    </w:p>
    <w:p w:rsidR="001774C7" w:rsidRPr="00EC1E4E" w:rsidRDefault="001774C7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 xml:space="preserve">Какой диапазон концентраций </w:t>
      </w:r>
      <w:proofErr w:type="gramStart"/>
      <w:r w:rsidRPr="00EC1E4E">
        <w:rPr>
          <w:rFonts w:ascii="Times New Roman" w:hAnsi="Times New Roman" w:cs="Times New Roman"/>
          <w:sz w:val="28"/>
          <w:szCs w:val="28"/>
        </w:rPr>
        <w:t>С-реактивного</w:t>
      </w:r>
      <w:proofErr w:type="gramEnd"/>
      <w:r w:rsidRPr="00EC1E4E">
        <w:rPr>
          <w:rFonts w:ascii="Times New Roman" w:hAnsi="Times New Roman" w:cs="Times New Roman"/>
          <w:sz w:val="28"/>
          <w:szCs w:val="28"/>
        </w:rPr>
        <w:t xml:space="preserve"> белка, по вашим наблюдениям, соответствует разным степеням вероятности риска ССЗ (низкой, умеренной, высокой)?</w:t>
      </w:r>
    </w:p>
    <w:p w:rsidR="001774C7" w:rsidRPr="00EC1E4E" w:rsidRDefault="001774C7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>Безрукова Г.А.</w:t>
      </w:r>
    </w:p>
    <w:p w:rsidR="00EC1E4E" w:rsidRPr="00EC1E4E" w:rsidRDefault="00EC1E4E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</w:rPr>
        <w:t xml:space="preserve">Ответ 2 </w:t>
      </w:r>
    </w:p>
    <w:p w:rsidR="00EC1E4E" w:rsidRPr="00EC1E4E" w:rsidRDefault="00EC1E4E">
      <w:pPr>
        <w:rPr>
          <w:rFonts w:ascii="Times New Roman" w:hAnsi="Times New Roman" w:cs="Times New Roman"/>
          <w:sz w:val="28"/>
          <w:szCs w:val="28"/>
        </w:rPr>
      </w:pPr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коллеги, спасибо за вопрос! При включении 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С-реактивного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белка в перечень дополнительных исследований для углубленного медицинского осмотра обследуемой группы лиц, мы опирались на данные многочисленных исследований, свидетельствующих о том, что уровень С-реактивного белка выше 3 мг ассоциируется с риском развития сердечно-сосудистых заболеваний и высокой смертностью от кардиоваскулярных событий. Данный доклад является частью исследования, основной задачей которого </w:t>
      </w:r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является изучение особенностей кардиоваскулярного риска у мужчин, работающих в условиях вдыхания промышленных </w:t>
      </w:r>
      <w:proofErr w:type="spell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аэрополлютантов</w:t>
      </w:r>
      <w:proofErr w:type="spell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разделении  представленных в докладе обследуемых на 2 группы (1- мужчины, вдыхающие </w:t>
      </w:r>
      <w:proofErr w:type="spell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аэрополлютанты</w:t>
      </w:r>
      <w:proofErr w:type="spell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2 - не имеющие контакта с </w:t>
      </w:r>
      <w:proofErr w:type="spell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аэрополлютантами</w:t>
      </w:r>
      <w:proofErr w:type="spell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оказалось, что уровень СРБ в 1 группе значимо выше, чем во второй (5,86 и 3,1 соответственно, 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&lt;0.05). Кроме того, уровень СРБ коррелировал с индексом CAVI (показатель жесткости артерий, который принят за интегральный показатель 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сердечно-сосудистого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риска), что свидетельствует о существенной роли СРБ в формировании кардиоваскулярного риска. Пока это основные данные по  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С-реактивному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белку, которые уже обработаны. На данный момент более детальный анализ зависимости </w:t>
      </w:r>
      <w:proofErr w:type="gramStart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сердечно-сосудистого</w:t>
      </w:r>
      <w:proofErr w:type="gramEnd"/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риска от уровня СРБ по результатам нашего исследования находится на этапе статистической обработки</w:t>
      </w:r>
      <w:r w:rsidRPr="00EC1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EC1E4E" w:rsidRPr="00EC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73"/>
    <w:rsid w:val="00060AA3"/>
    <w:rsid w:val="001774C7"/>
    <w:rsid w:val="00401D15"/>
    <w:rsid w:val="004B781B"/>
    <w:rsid w:val="00545D73"/>
    <w:rsid w:val="00A473AE"/>
    <w:rsid w:val="00C82113"/>
    <w:rsid w:val="00E64D5E"/>
    <w:rsid w:val="00E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2021-04-15T10:53:00Z</dcterms:created>
  <dcterms:modified xsi:type="dcterms:W3CDTF">2021-04-16T10:45:00Z</dcterms:modified>
</cp:coreProperties>
</file>