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67" w:rsidRPr="00732533" w:rsidRDefault="001B216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2533">
        <w:rPr>
          <w:rFonts w:ascii="Times New Roman" w:hAnsi="Times New Roman" w:cs="Times New Roman"/>
          <w:color w:val="000000"/>
          <w:sz w:val="28"/>
          <w:szCs w:val="28"/>
        </w:rPr>
        <w:t>Вопрос 1</w:t>
      </w:r>
    </w:p>
    <w:p w:rsidR="00635943" w:rsidRDefault="001B216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2533">
        <w:rPr>
          <w:rFonts w:ascii="Times New Roman" w:hAnsi="Times New Roman" w:cs="Times New Roman"/>
          <w:color w:val="000000"/>
          <w:sz w:val="28"/>
          <w:szCs w:val="28"/>
        </w:rPr>
        <w:t xml:space="preserve">На мой взгляд, не очень корректно название работы. Кинетика сама по себе наука об изменении концентраций во времени, потому слова «Изучение кинетики изменения» излишне </w:t>
      </w:r>
      <w:proofErr w:type="gramStart"/>
      <w:r w:rsidRPr="00732533">
        <w:rPr>
          <w:rFonts w:ascii="Times New Roman" w:hAnsi="Times New Roman" w:cs="Times New Roman"/>
          <w:color w:val="000000"/>
          <w:sz w:val="28"/>
          <w:szCs w:val="28"/>
        </w:rPr>
        <w:t>загружен</w:t>
      </w:r>
      <w:proofErr w:type="gramEnd"/>
      <w:r w:rsidRPr="00732533">
        <w:rPr>
          <w:rFonts w:ascii="Times New Roman" w:hAnsi="Times New Roman" w:cs="Times New Roman"/>
          <w:color w:val="000000"/>
          <w:sz w:val="28"/>
          <w:szCs w:val="28"/>
        </w:rPr>
        <w:t>. Лучше бы</w:t>
      </w:r>
      <w:proofErr w:type="gramStart"/>
      <w:r w:rsidRPr="0073253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32533">
        <w:rPr>
          <w:rFonts w:ascii="Times New Roman" w:hAnsi="Times New Roman" w:cs="Times New Roman"/>
          <w:color w:val="000000"/>
          <w:sz w:val="28"/>
          <w:szCs w:val="28"/>
        </w:rPr>
        <w:t xml:space="preserve"> конечно, так назвать: «Изучение кинетики изменения концентрации пищевых консервантов в органах модельных </w:t>
      </w:r>
      <w:proofErr w:type="gramStart"/>
      <w:r w:rsidRPr="00732533">
        <w:rPr>
          <w:rFonts w:ascii="Times New Roman" w:hAnsi="Times New Roman" w:cs="Times New Roman"/>
          <w:color w:val="000000"/>
          <w:sz w:val="28"/>
          <w:szCs w:val="28"/>
        </w:rPr>
        <w:t>животных</w:t>
      </w:r>
      <w:proofErr w:type="gramEnd"/>
      <w:r w:rsidRPr="00732533">
        <w:rPr>
          <w:rFonts w:ascii="Times New Roman" w:hAnsi="Times New Roman" w:cs="Times New Roman"/>
          <w:color w:val="000000"/>
          <w:sz w:val="28"/>
          <w:szCs w:val="28"/>
        </w:rPr>
        <w:t>» В каких единицах отложены значения концентраций аскорбиновой и бензойных кислот на графиках? Решается ли одна из основных задач кинетики при этом: определение констант скоростей с участием этих веществ в мозге</w:t>
      </w:r>
      <w:proofErr w:type="gramStart"/>
      <w:r w:rsidRPr="00732533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732533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Проводилась ли оценка порядка реакции и его механизма? Если да-то это кинетика, если нет-то просто динамический мониторинг.</w:t>
      </w:r>
    </w:p>
    <w:p w:rsidR="0032306B" w:rsidRDefault="003230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Косарев А.</w:t>
      </w:r>
    </w:p>
    <w:p w:rsidR="00152D59" w:rsidRPr="00152D59" w:rsidRDefault="00152D59" w:rsidP="00152D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152D59" w:rsidRDefault="00152D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D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Вы, наверное, хотели предложить убрать из названия слово «изменения» или «кинетика»? А то Ваш предложенный вариант копия нашего названия. В рамках работы мы строили регрессионные модели для прогнозирования концентраций аскорбиновой кислоты в органах лабораторных животных. Данный метод был одобрен нашими коллегами из Башкирского Государственного Университета с кафедры физической химии и химической экологии. Спасибо за замечание, мы более глубоко обсудим с коллегами корректность использования термина «кинетика». Все концентрации на графиках в мг/дм3, увидел, что нет нигде подписей, спасибо, исправим на будущее. </w:t>
      </w:r>
    </w:p>
    <w:p w:rsidR="00152D59" w:rsidRPr="00152D59" w:rsidRDefault="00152D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E7A" w:rsidRPr="00F66E7A" w:rsidRDefault="00F66E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66E7A" w:rsidRPr="00F66E7A" w:rsidRDefault="00F66E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66E7A">
        <w:rPr>
          <w:rFonts w:ascii="Times New Roman" w:hAnsi="Times New Roman" w:cs="Times New Roman"/>
          <w:color w:val="000000"/>
          <w:sz w:val="28"/>
          <w:szCs w:val="28"/>
        </w:rPr>
        <w:t>Вопрос 2</w:t>
      </w:r>
    </w:p>
    <w:p w:rsidR="00F66E7A" w:rsidRPr="00F66E7A" w:rsidRDefault="00F66E7A" w:rsidP="00F66E7A">
      <w:pPr>
        <w:pStyle w:val="a3"/>
        <w:rPr>
          <w:color w:val="000000"/>
          <w:sz w:val="28"/>
          <w:szCs w:val="28"/>
        </w:rPr>
      </w:pPr>
      <w:r w:rsidRPr="00F66E7A">
        <w:rPr>
          <w:color w:val="000000"/>
          <w:sz w:val="28"/>
          <w:szCs w:val="28"/>
        </w:rPr>
        <w:t>Как, на Ваш взгляд, накопление аскорбиновой кислоты в мозговой ткани могло влиять на функциональную активность мозга?</w:t>
      </w:r>
    </w:p>
    <w:p w:rsidR="00F66E7A" w:rsidRPr="00F66E7A" w:rsidRDefault="00F66E7A" w:rsidP="00F66E7A">
      <w:pPr>
        <w:pStyle w:val="a3"/>
        <w:rPr>
          <w:color w:val="000000"/>
          <w:sz w:val="28"/>
          <w:szCs w:val="28"/>
        </w:rPr>
      </w:pPr>
      <w:r w:rsidRPr="00F66E7A">
        <w:rPr>
          <w:color w:val="000000"/>
          <w:sz w:val="28"/>
          <w:szCs w:val="28"/>
        </w:rPr>
        <w:t>Наблюдали ли Вы изменения в поведении экспериментальных животных, которые можно было связать с резким повышением концентрации аскорбиновой кислоты в мозге?</w:t>
      </w:r>
    </w:p>
    <w:p w:rsidR="00F66E7A" w:rsidRDefault="00F66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Безрукова Г.А.</w:t>
      </w:r>
    </w:p>
    <w:p w:rsidR="00163253" w:rsidRPr="00163253" w:rsidRDefault="00163253">
      <w:pPr>
        <w:rPr>
          <w:rFonts w:ascii="Times New Roman" w:hAnsi="Times New Roman" w:cs="Times New Roman"/>
          <w:sz w:val="28"/>
          <w:szCs w:val="28"/>
        </w:rPr>
      </w:pPr>
      <w:r w:rsidRPr="00163253">
        <w:rPr>
          <w:rFonts w:ascii="Times New Roman" w:hAnsi="Times New Roman" w:cs="Times New Roman"/>
          <w:sz w:val="28"/>
          <w:szCs w:val="28"/>
        </w:rPr>
        <w:t>Ответ 2</w:t>
      </w:r>
    </w:p>
    <w:p w:rsidR="00163253" w:rsidRPr="00163253" w:rsidRDefault="00163253" w:rsidP="00163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второй и третьей группе животных была выявлена высокая степень тревожности и реакция страха, в сравнении с контрольными значениями. Но мы считаем, что тревожность обусловлена высокой дозой консервантов, что согласуется с литературными данными, а не повышением концентраций аскорбиновой кислоты.</w:t>
      </w:r>
    </w:p>
    <w:p w:rsidR="00163253" w:rsidRPr="00163253" w:rsidRDefault="00163253" w:rsidP="00163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163253" w:rsidRPr="00163253" w:rsidRDefault="00163253" w:rsidP="001632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конкретно ответить про функциональную активность мозга, необходимы дальнейшие исследования. Но на данном этапе, мы видим резкий рост концентраций аскорбиновой кислоты в тканях головного мозга, и соответственное понижение концентраций консервантов, а поведение животных вернулось к норме. Мы предполагаем, что сработал защитный механизм организма, который привёл, так сказать к эффекту «качелей». Рециркуляция аскорбиновой кислоты по </w:t>
      </w:r>
      <w:proofErr w:type="spellStart"/>
      <w:r w:rsidRPr="001632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гомеостазному</w:t>
      </w:r>
      <w:proofErr w:type="spellEnd"/>
      <w:r w:rsidRPr="0016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механизму была нарушена высокими дозировками консервантов, что привело к ответному накоплению, так сказать, с избытком. Но повторюсь, это сложный вопрос, требующий дальнейшего изучения.</w:t>
      </w:r>
    </w:p>
    <w:sectPr w:rsidR="00163253" w:rsidRPr="0016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74"/>
    <w:rsid w:val="00060AA3"/>
    <w:rsid w:val="00152D59"/>
    <w:rsid w:val="00163253"/>
    <w:rsid w:val="001B2167"/>
    <w:rsid w:val="0032306B"/>
    <w:rsid w:val="004B781B"/>
    <w:rsid w:val="00732533"/>
    <w:rsid w:val="00875574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2021-04-15T06:27:00Z</dcterms:created>
  <dcterms:modified xsi:type="dcterms:W3CDTF">2021-04-20T05:48:00Z</dcterms:modified>
</cp:coreProperties>
</file>